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40" w:rsidRPr="00B32D59" w:rsidRDefault="002F5340" w:rsidP="00B32D59">
      <w:pPr>
        <w:rPr>
          <w:rFonts w:cs="Calibri"/>
          <w:b/>
          <w:sz w:val="28"/>
          <w:szCs w:val="28"/>
        </w:rPr>
      </w:pPr>
      <w:r w:rsidRPr="00B32D59">
        <w:rPr>
          <w:rFonts w:cs="Calibri"/>
          <w:b/>
          <w:sz w:val="28"/>
          <w:szCs w:val="28"/>
        </w:rPr>
        <w:t>Seminario FPC: “</w:t>
      </w:r>
      <w:r w:rsidRPr="00B32D59">
        <w:rPr>
          <w:rFonts w:ascii="Calibri" w:hAnsi="Calibri" w:cs="Calibri"/>
          <w:b/>
          <w:sz w:val="28"/>
          <w:szCs w:val="28"/>
        </w:rPr>
        <w:t xml:space="preserve">LA AGRICULTURA ARGENTINA ES HOY MAS </w:t>
      </w:r>
      <w:r w:rsidRPr="00B32D59">
        <w:rPr>
          <w:rFonts w:cs="Calibri"/>
          <w:b/>
          <w:sz w:val="28"/>
          <w:szCs w:val="28"/>
        </w:rPr>
        <w:t xml:space="preserve">EFICIENTE, MAS </w:t>
      </w:r>
      <w:r w:rsidRPr="00B32D59">
        <w:rPr>
          <w:rFonts w:ascii="Calibri" w:hAnsi="Calibri" w:cs="Calibri"/>
          <w:b/>
          <w:sz w:val="28"/>
          <w:szCs w:val="28"/>
        </w:rPr>
        <w:t>SEGURA Y MAS SUSTENTABLE PARA EL AMBIENTE</w:t>
      </w:r>
      <w:r w:rsidRPr="00B32D59">
        <w:rPr>
          <w:rFonts w:cs="Calibri"/>
          <w:b/>
          <w:sz w:val="28"/>
          <w:szCs w:val="28"/>
        </w:rPr>
        <w:t>”</w:t>
      </w:r>
    </w:p>
    <w:p w:rsidR="002F5340" w:rsidRPr="004F09A4" w:rsidRDefault="002F5340" w:rsidP="00B32D59">
      <w:pPr>
        <w:rPr>
          <w:rFonts w:cs="Calibri"/>
          <w:b/>
          <w:sz w:val="32"/>
          <w:szCs w:val="32"/>
        </w:rPr>
      </w:pPr>
    </w:p>
    <w:p w:rsidR="002F5340" w:rsidRDefault="002F5340" w:rsidP="00B32D59">
      <w:pPr>
        <w:spacing w:line="276" w:lineRule="auto"/>
        <w:jc w:val="center"/>
        <w:rPr>
          <w:rFonts w:cs="Calibri"/>
          <w:b/>
          <w:sz w:val="40"/>
          <w:szCs w:val="40"/>
        </w:rPr>
      </w:pPr>
      <w:r>
        <w:rPr>
          <w:rFonts w:cs="Calibri"/>
          <w:b/>
          <w:sz w:val="40"/>
          <w:szCs w:val="40"/>
        </w:rPr>
        <w:t>PRODUCIMOS MAS CON UN MENOR IMPACTO AMBIENTAL</w:t>
      </w:r>
    </w:p>
    <w:p w:rsidR="002F5340" w:rsidRPr="006D4BC7" w:rsidRDefault="002F5340" w:rsidP="006D4BC7">
      <w:pPr>
        <w:jc w:val="both"/>
        <w:rPr>
          <w:rFonts w:ascii="Calibri" w:hAnsi="Calibri" w:cs="Calibri"/>
          <w:b/>
          <w:i/>
        </w:rPr>
      </w:pPr>
      <w:r w:rsidRPr="006D4BC7">
        <w:rPr>
          <w:rFonts w:ascii="Calibri" w:hAnsi="Calibri" w:cs="Calibri"/>
          <w:i/>
        </w:rPr>
        <w:t xml:space="preserve">La fortaleza de la agricultura argentina de hoy se verifica en </w:t>
      </w:r>
      <w:r w:rsidRPr="009065CA">
        <w:rPr>
          <w:rFonts w:ascii="Calibri" w:hAnsi="Calibri" w:cs="Calibri"/>
          <w:i/>
        </w:rPr>
        <w:t>el fenomenal incremento en la producción</w:t>
      </w:r>
      <w:r>
        <w:rPr>
          <w:rFonts w:ascii="Calibri" w:hAnsi="Calibri" w:cs="Calibri"/>
          <w:i/>
        </w:rPr>
        <w:t xml:space="preserve"> registrada en los últimos 20 años </w:t>
      </w:r>
      <w:r w:rsidRPr="006D4BC7">
        <w:rPr>
          <w:rFonts w:ascii="Calibri" w:hAnsi="Calibri" w:cs="Calibri"/>
          <w:i/>
        </w:rPr>
        <w:t>que promovió</w:t>
      </w:r>
      <w:r>
        <w:rPr>
          <w:rFonts w:ascii="Calibri" w:hAnsi="Calibri" w:cs="Calibri"/>
          <w:i/>
        </w:rPr>
        <w:t xml:space="preserve"> el uso de</w:t>
      </w:r>
      <w:r w:rsidRPr="006D4BC7">
        <w:rPr>
          <w:rFonts w:ascii="Calibri" w:hAnsi="Calibri" w:cs="Calibri"/>
          <w:i/>
        </w:rPr>
        <w:t xml:space="preserve"> la tecnología</w:t>
      </w:r>
      <w:r>
        <w:rPr>
          <w:rFonts w:ascii="Calibri" w:hAnsi="Calibri" w:cs="Calibri"/>
          <w:i/>
        </w:rPr>
        <w:t xml:space="preserve"> disponible </w:t>
      </w:r>
      <w:r w:rsidRPr="006D4BC7">
        <w:rPr>
          <w:rFonts w:ascii="Calibri" w:hAnsi="Calibri" w:cs="Calibri"/>
          <w:i/>
        </w:rPr>
        <w:t>, haciéndola, más segura y más sustentable, con menores emisiones de gases de efecto invernadero y con una mayor eficiencia en el uso del</w:t>
      </w:r>
      <w:r>
        <w:rPr>
          <w:rFonts w:ascii="Calibri" w:hAnsi="Calibri" w:cs="Calibri"/>
          <w:i/>
        </w:rPr>
        <w:t xml:space="preserve"> agua. El b</w:t>
      </w:r>
      <w:r w:rsidRPr="006D4BC7">
        <w:rPr>
          <w:rFonts w:ascii="Calibri" w:hAnsi="Calibri" w:cs="Calibri"/>
          <w:i/>
        </w:rPr>
        <w:t>u</w:t>
      </w:r>
      <w:r>
        <w:rPr>
          <w:rFonts w:ascii="Calibri" w:hAnsi="Calibri" w:cs="Calibri"/>
          <w:i/>
        </w:rPr>
        <w:t xml:space="preserve">en uso de </w:t>
      </w:r>
      <w:r w:rsidRPr="006D4BC7">
        <w:rPr>
          <w:rFonts w:ascii="Calibri" w:hAnsi="Calibri" w:cs="Calibri"/>
          <w:i/>
        </w:rPr>
        <w:t xml:space="preserve">tecnologías </w:t>
      </w:r>
      <w:r>
        <w:rPr>
          <w:rFonts w:ascii="Calibri" w:hAnsi="Calibri" w:cs="Calibri"/>
          <w:i/>
        </w:rPr>
        <w:t xml:space="preserve">disponibles </w:t>
      </w:r>
      <w:r w:rsidRPr="006D4BC7">
        <w:rPr>
          <w:rFonts w:ascii="Calibri" w:hAnsi="Calibri" w:cs="Calibri"/>
          <w:i/>
        </w:rPr>
        <w:t>va a permitir seguir mejorando estos parámetros.</w:t>
      </w:r>
      <w:r>
        <w:rPr>
          <w:rFonts w:ascii="Calibri" w:hAnsi="Calibri" w:cs="Calibri"/>
          <w:i/>
        </w:rPr>
        <w:t xml:space="preserve"> Seguramente n</w:t>
      </w:r>
      <w:r w:rsidRPr="006D4BC7">
        <w:rPr>
          <w:rFonts w:ascii="Calibri" w:hAnsi="Calibri" w:cs="Calibri"/>
          <w:i/>
        </w:rPr>
        <w:t>o hay otros sistemas productivos en el mundo que se puedan comparar a los excelent</w:t>
      </w:r>
      <w:r>
        <w:rPr>
          <w:rFonts w:ascii="Calibri" w:hAnsi="Calibri" w:cs="Calibri"/>
          <w:i/>
        </w:rPr>
        <w:t xml:space="preserve">es niveles argentinos. </w:t>
      </w:r>
      <w:r w:rsidRPr="006D4BC7">
        <w:rPr>
          <w:rFonts w:ascii="Calibri" w:hAnsi="Calibri" w:cs="Calibri"/>
          <w:b/>
          <w:i/>
          <w:color w:val="37404E"/>
          <w:shd w:val="clear" w:color="auto" w:fill="FFFFFF"/>
        </w:rPr>
        <w:t>La FPC presentó un relevamiento que muestra cuanto mas sustentable es el sistema agropecuario en la Argentina en comp</w:t>
      </w:r>
      <w:r>
        <w:rPr>
          <w:rFonts w:ascii="Calibri" w:hAnsi="Calibri" w:cs="Calibri"/>
          <w:b/>
          <w:i/>
          <w:color w:val="37404E"/>
          <w:shd w:val="clear" w:color="auto" w:fill="FFFFFF"/>
        </w:rPr>
        <w:t>aración con modelos de otros país</w:t>
      </w:r>
      <w:r w:rsidRPr="006D4BC7">
        <w:rPr>
          <w:rFonts w:ascii="Calibri" w:hAnsi="Calibri" w:cs="Calibri"/>
          <w:b/>
          <w:i/>
          <w:color w:val="37404E"/>
          <w:shd w:val="clear" w:color="auto" w:fill="FFFFFF"/>
        </w:rPr>
        <w:t xml:space="preserve">es y en particular algunos europeos que se posicionan como ecologistas y </w:t>
      </w:r>
      <w:r>
        <w:rPr>
          <w:rFonts w:ascii="Calibri" w:hAnsi="Calibri" w:cs="Calibri"/>
          <w:b/>
          <w:i/>
          <w:color w:val="37404E"/>
          <w:shd w:val="clear" w:color="auto" w:fill="FFFFFF"/>
        </w:rPr>
        <w:t xml:space="preserve">ambientalistas, pero con peores </w:t>
      </w:r>
      <w:r w:rsidRPr="006D4BC7">
        <w:rPr>
          <w:rFonts w:ascii="Calibri" w:hAnsi="Calibri" w:cs="Calibri"/>
          <w:b/>
          <w:i/>
          <w:color w:val="37404E"/>
          <w:shd w:val="clear" w:color="auto" w:fill="FFFFFF"/>
        </w:rPr>
        <w:t>resultados que los de la Argentina</w:t>
      </w:r>
      <w:r>
        <w:rPr>
          <w:rFonts w:ascii="Calibri" w:hAnsi="Calibri" w:cs="Calibri"/>
          <w:b/>
          <w:i/>
          <w:color w:val="37404E"/>
          <w:shd w:val="clear" w:color="auto" w:fill="FFFFFF"/>
        </w:rPr>
        <w:t xml:space="preserve"> en cuanto a cuidado del ambiente</w:t>
      </w:r>
      <w:r w:rsidRPr="006D4BC7">
        <w:rPr>
          <w:rFonts w:ascii="Calibri" w:hAnsi="Calibri" w:cs="Calibri"/>
          <w:b/>
          <w:i/>
          <w:color w:val="37404E"/>
          <w:shd w:val="clear" w:color="auto" w:fill="FFFFFF"/>
        </w:rPr>
        <w:t>.</w:t>
      </w:r>
    </w:p>
    <w:p w:rsidR="002F5340" w:rsidRDefault="002F5340" w:rsidP="00B32D59">
      <w:pPr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</w:rPr>
        <w:t xml:space="preserve">Existe una creciente preocupación a nivel mundial por los efectos de la </w:t>
      </w:r>
      <w:r>
        <w:rPr>
          <w:rFonts w:ascii="Calibri" w:hAnsi="Calibri" w:cs="Calibri"/>
        </w:rPr>
        <w:t xml:space="preserve">agricultura sobre el Ambiente, </w:t>
      </w:r>
      <w:r w:rsidRPr="00B90C5F">
        <w:rPr>
          <w:rFonts w:ascii="Calibri" w:hAnsi="Calibri" w:cs="Calibri"/>
        </w:rPr>
        <w:t>el Cambio Climático</w:t>
      </w:r>
      <w:r>
        <w:rPr>
          <w:rFonts w:ascii="Calibri" w:hAnsi="Calibri" w:cs="Calibri"/>
        </w:rPr>
        <w:t xml:space="preserve"> y las emisiones de Gases de efecto Invernadero (GEI)</w:t>
      </w:r>
      <w:r w:rsidRPr="00B90C5F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A nivel general son 5 países los responsables de algo más del 50% de las emisiones totales y l</w:t>
      </w:r>
      <w:r w:rsidRPr="00B90C5F">
        <w:rPr>
          <w:rFonts w:ascii="Calibri" w:hAnsi="Calibri" w:cs="Calibri"/>
        </w:rPr>
        <w:t>os últimos números de FAO indican que la Agricultura</w:t>
      </w:r>
      <w:r>
        <w:rPr>
          <w:rFonts w:ascii="Calibri" w:hAnsi="Calibri" w:cs="Calibri"/>
        </w:rPr>
        <w:t xml:space="preserve">, a nivel Global, </w:t>
      </w:r>
      <w:r w:rsidRPr="00B90C5F">
        <w:rPr>
          <w:rFonts w:ascii="Calibri" w:hAnsi="Calibri" w:cs="Calibri"/>
        </w:rPr>
        <w:t xml:space="preserve">es responsable </w:t>
      </w:r>
      <w:r>
        <w:rPr>
          <w:rFonts w:ascii="Calibri" w:hAnsi="Calibri" w:cs="Calibri"/>
        </w:rPr>
        <w:t xml:space="preserve">solo </w:t>
      </w:r>
      <w:r w:rsidRPr="00B90C5F">
        <w:rPr>
          <w:rFonts w:ascii="Calibri" w:hAnsi="Calibri" w:cs="Calibri"/>
        </w:rPr>
        <w:t>del 10% de las emisiones de gases de efecto invernadero</w:t>
      </w:r>
      <w:r>
        <w:rPr>
          <w:rFonts w:ascii="Calibri" w:hAnsi="Calibri" w:cs="Calibri"/>
        </w:rPr>
        <w:t xml:space="preserve"> mientras que el uso de combustibles fósiles es responsable de niveles cercanos al 55-60%</w:t>
      </w:r>
      <w:r w:rsidRPr="00B90C5F">
        <w:rPr>
          <w:rFonts w:ascii="Calibri" w:hAnsi="Calibri" w:cs="Calibri"/>
        </w:rPr>
        <w:t xml:space="preserve">. Sin embargo, un análisis de los parámetros reales </w:t>
      </w:r>
      <w:r w:rsidRPr="00B90C5F">
        <w:rPr>
          <w:rFonts w:cs="Calibri"/>
        </w:rPr>
        <w:t>demuestra</w:t>
      </w:r>
      <w:r w:rsidRPr="00B90C5F">
        <w:rPr>
          <w:rFonts w:ascii="Calibri" w:hAnsi="Calibri" w:cs="Calibri"/>
        </w:rPr>
        <w:t xml:space="preserve"> que tanto Sud América como la agricultura Argentina son una parte menor de las emisiones de gases de efecto invernadero a nivel Mundial. </w:t>
      </w:r>
    </w:p>
    <w:p w:rsidR="002F5340" w:rsidRDefault="002F5340" w:rsidP="00B32D59">
      <w:pPr>
        <w:jc w:val="both"/>
        <w:rPr>
          <w:rFonts w:cs="Calibri"/>
        </w:rPr>
      </w:pPr>
      <w:r w:rsidRPr="00B90C5F">
        <w:rPr>
          <w:rFonts w:ascii="Calibri" w:hAnsi="Calibri" w:cs="Calibri"/>
        </w:rPr>
        <w:t>Adaptarse al Cambio Climático</w:t>
      </w:r>
      <w:r>
        <w:rPr>
          <w:rFonts w:ascii="Calibri" w:hAnsi="Calibri" w:cs="Calibri"/>
        </w:rPr>
        <w:t xml:space="preserve"> y utilizar las tecnologías que permitan reducir las emisiones, es la opción vá</w:t>
      </w:r>
      <w:r w:rsidRPr="00B90C5F">
        <w:rPr>
          <w:rFonts w:ascii="Calibri" w:hAnsi="Calibri" w:cs="Calibri"/>
        </w:rPr>
        <w:t>lida en búsqueda de la sustentabilidad ambiental</w:t>
      </w:r>
      <w:r>
        <w:rPr>
          <w:rFonts w:ascii="Calibri" w:hAnsi="Calibri" w:cs="Calibri"/>
        </w:rPr>
        <w:t>.</w:t>
      </w:r>
    </w:p>
    <w:p w:rsidR="002F5340" w:rsidRDefault="002F5340" w:rsidP="00B32D59">
      <w:pPr>
        <w:autoSpaceDE w:val="0"/>
        <w:autoSpaceDN w:val="0"/>
        <w:adjustRightInd w:val="0"/>
        <w:jc w:val="both"/>
        <w:rPr>
          <w:rFonts w:cs="Calibri"/>
          <w:b/>
          <w:color w:val="00B050"/>
        </w:rPr>
      </w:pP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B050"/>
        </w:rPr>
      </w:pPr>
      <w:r>
        <w:rPr>
          <w:rFonts w:cs="Calibri"/>
          <w:b/>
          <w:color w:val="00B050"/>
        </w:rPr>
        <w:t>MENOR IMPACTO AMBIENTAL</w:t>
      </w:r>
      <w:r w:rsidRPr="00B90C5F">
        <w:rPr>
          <w:rFonts w:ascii="Calibri" w:hAnsi="Calibri" w:cs="Calibri"/>
          <w:b/>
          <w:color w:val="00B050"/>
        </w:rPr>
        <w:t xml:space="preserve">: LA AGRICULTURA ARGENTINA GENERA BAJAS EMISIONES DE GASES DE EFECTO INVERNADERO 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</w:rPr>
        <w:t>La agricultura global apenas es responsable del 1</w:t>
      </w:r>
      <w:r>
        <w:rPr>
          <w:rFonts w:ascii="Calibri" w:hAnsi="Calibri" w:cs="Calibri"/>
        </w:rPr>
        <w:t>0%</w:t>
      </w:r>
      <w:r w:rsidRPr="00B90C5F">
        <w:rPr>
          <w:rFonts w:ascii="Calibri" w:hAnsi="Calibri" w:cs="Calibri"/>
        </w:rPr>
        <w:t xml:space="preserve"> de las emisiones de gases de efecto invernadero, pero la agricultura latinoamericana y principalmente la Argentina, casi no tiene</w:t>
      </w:r>
      <w:r>
        <w:rPr>
          <w:rFonts w:cs="Calibri"/>
        </w:rPr>
        <w:t>n</w:t>
      </w:r>
      <w:r w:rsidRPr="00B90C5F">
        <w:rPr>
          <w:rFonts w:ascii="Calibri" w:hAnsi="Calibri" w:cs="Calibri"/>
        </w:rPr>
        <w:t xml:space="preserve"> impacto en los parámetros </w:t>
      </w:r>
      <w:r>
        <w:rPr>
          <w:rFonts w:cs="Calibri"/>
        </w:rPr>
        <w:t xml:space="preserve">que se usan </w:t>
      </w:r>
      <w:r w:rsidRPr="00B90C5F">
        <w:rPr>
          <w:rFonts w:ascii="Calibri" w:hAnsi="Calibri" w:cs="Calibri"/>
        </w:rPr>
        <w:t>para evaluar el Cambio Climático y l</w:t>
      </w:r>
      <w:r>
        <w:rPr>
          <w:rFonts w:ascii="Calibri" w:hAnsi="Calibri" w:cs="Calibri"/>
        </w:rPr>
        <w:t>os gases de efecto invernadero.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</w:rPr>
        <w:t>EL</w:t>
      </w:r>
      <w:r>
        <w:rPr>
          <w:rFonts w:ascii="Calibri" w:hAnsi="Calibri" w:cs="Calibri"/>
        </w:rPr>
        <w:t xml:space="preserve"> Metano ligado fuertemente a las actividades ganaderas, el </w:t>
      </w:r>
      <w:r w:rsidRPr="00B90C5F">
        <w:rPr>
          <w:rFonts w:ascii="Calibri" w:hAnsi="Calibri" w:cs="Calibri"/>
        </w:rPr>
        <w:t xml:space="preserve"> O</w:t>
      </w:r>
      <w:r>
        <w:rPr>
          <w:rFonts w:ascii="Calibri" w:hAnsi="Calibri" w:cs="Calibri"/>
        </w:rPr>
        <w:t>xido Nitroso  generado principalmente por  la utilización de fertilizantes Nitrogenados y el CO2 emergente del uso de combustibles fósiles, son los principales GEI. (Gases de Efecto Invernadero)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 nivel global la participación de las emisiones es:  </w:t>
      </w:r>
      <w:r w:rsidRPr="00B90C5F">
        <w:rPr>
          <w:rFonts w:ascii="Calibri" w:hAnsi="Calibri" w:cs="Calibri"/>
        </w:rPr>
        <w:t>China (20% de las em</w:t>
      </w:r>
      <w:r>
        <w:rPr>
          <w:rFonts w:ascii="Calibri" w:hAnsi="Calibri" w:cs="Calibri"/>
        </w:rPr>
        <w:t xml:space="preserve">isiones), USA (18%), India (9%), Japón (4%) </w:t>
      </w:r>
      <w:r w:rsidRPr="00B90C5F">
        <w:rPr>
          <w:rFonts w:ascii="Calibri" w:hAnsi="Calibri" w:cs="Calibri"/>
        </w:rPr>
        <w:t>y la UE</w:t>
      </w:r>
      <w:r>
        <w:rPr>
          <w:rFonts w:ascii="Calibri" w:hAnsi="Calibri" w:cs="Calibri"/>
        </w:rPr>
        <w:t xml:space="preserve"> (10%)</w:t>
      </w:r>
      <w:r w:rsidRPr="00B90C5F">
        <w:rPr>
          <w:rFonts w:ascii="Calibri" w:hAnsi="Calibri" w:cs="Calibri"/>
        </w:rPr>
        <w:t xml:space="preserve">, son los mayores responsables de las emisiones de gases de efecto invernadero. </w:t>
      </w:r>
    </w:p>
    <w:p w:rsidR="002F5340" w:rsidRDefault="002F5340" w:rsidP="00B32D59">
      <w:pPr>
        <w:autoSpaceDE w:val="0"/>
        <w:autoSpaceDN w:val="0"/>
        <w:adjustRightInd w:val="0"/>
        <w:jc w:val="both"/>
        <w:rPr>
          <w:rFonts w:cs="Calibri"/>
        </w:rPr>
      </w:pPr>
      <w:r>
        <w:rPr>
          <w:rFonts w:ascii="Calibri" w:hAnsi="Calibri" w:cs="Calibri"/>
        </w:rPr>
        <w:t>Si se comparan</w:t>
      </w:r>
      <w:r w:rsidRPr="00B90C5F">
        <w:rPr>
          <w:rFonts w:ascii="Calibri" w:hAnsi="Calibri" w:cs="Calibri"/>
        </w:rPr>
        <w:t xml:space="preserve"> las emisiones</w:t>
      </w:r>
      <w:r>
        <w:rPr>
          <w:rFonts w:ascii="Calibri" w:hAnsi="Calibri" w:cs="Calibri"/>
        </w:rPr>
        <w:t xml:space="preserve"> en Agricultura por hectárea de Argentina y</w:t>
      </w:r>
      <w:r w:rsidRPr="00B90C5F">
        <w:rPr>
          <w:rFonts w:ascii="Calibri" w:hAnsi="Calibri" w:cs="Calibri"/>
        </w:rPr>
        <w:t xml:space="preserve"> de Francia, se observa </w:t>
      </w:r>
      <w:r>
        <w:rPr>
          <w:rFonts w:ascii="Calibri" w:hAnsi="Calibri" w:cs="Calibri"/>
        </w:rPr>
        <w:t>13 veces menos emisiones de CO2 y 5 veces menos de emisiones de O</w:t>
      </w:r>
      <w:r w:rsidRPr="00B90C5F">
        <w:rPr>
          <w:rFonts w:ascii="Calibri" w:hAnsi="Calibri" w:cs="Calibri"/>
        </w:rPr>
        <w:t>xido Nitroso, la brecha</w:t>
      </w:r>
      <w:r>
        <w:rPr>
          <w:rFonts w:ascii="Calibri" w:hAnsi="Calibri" w:cs="Calibri"/>
        </w:rPr>
        <w:t xml:space="preserve"> en este caso</w:t>
      </w:r>
      <w:r w:rsidRPr="00B90C5F">
        <w:rPr>
          <w:rFonts w:ascii="Calibri" w:hAnsi="Calibri" w:cs="Calibri"/>
        </w:rPr>
        <w:t xml:space="preserve"> es entre 0,17 </w:t>
      </w:r>
      <w:r>
        <w:rPr>
          <w:rFonts w:ascii="Calibri" w:hAnsi="Calibri" w:cs="Calibri"/>
        </w:rPr>
        <w:t xml:space="preserve">Tn/Ha </w:t>
      </w:r>
      <w:r w:rsidRPr="00B90C5F">
        <w:rPr>
          <w:rFonts w:ascii="Calibri" w:hAnsi="Calibri" w:cs="Calibri"/>
        </w:rPr>
        <w:t xml:space="preserve">de la Argentina y 0,93 </w:t>
      </w:r>
      <w:r>
        <w:rPr>
          <w:rFonts w:ascii="Calibri" w:hAnsi="Calibri" w:cs="Calibri"/>
        </w:rPr>
        <w:t xml:space="preserve">Tn/Ha </w:t>
      </w:r>
      <w:r w:rsidRPr="00B90C5F">
        <w:rPr>
          <w:rFonts w:ascii="Calibri" w:hAnsi="Calibri" w:cs="Calibri"/>
        </w:rPr>
        <w:t>de Francia</w:t>
      </w:r>
      <w:r>
        <w:rPr>
          <w:rFonts w:ascii="Calibri" w:hAnsi="Calibri" w:cs="Calibri"/>
        </w:rPr>
        <w:t xml:space="preserve">, </w:t>
      </w:r>
      <w:r w:rsidRPr="00B90C5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>E. Viglizo 2013).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B050"/>
        </w:rPr>
      </w:pPr>
      <w:r w:rsidRPr="00B90C5F">
        <w:rPr>
          <w:rFonts w:ascii="Calibri" w:hAnsi="Calibri" w:cs="Calibri"/>
          <w:b/>
          <w:color w:val="00B050"/>
        </w:rPr>
        <w:t>LA AGRICULTURA ARGENTINA ES HOY MÁS EFICIENTE EN EL USO DEL AGUA: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</w:rPr>
        <w:t xml:space="preserve">A nivel mundial, la agricultura es responsable del consumo del 75% de agua dulce. El aumento de la productividad promedio por hectárea </w:t>
      </w:r>
      <w:r>
        <w:rPr>
          <w:rFonts w:ascii="Calibri" w:hAnsi="Calibri" w:cs="Calibri"/>
        </w:rPr>
        <w:t xml:space="preserve">en nuestro país, </w:t>
      </w:r>
      <w:r w:rsidRPr="00B90C5F">
        <w:rPr>
          <w:rFonts w:ascii="Calibri" w:hAnsi="Calibri" w:cs="Calibri"/>
        </w:rPr>
        <w:t>se tradu</w:t>
      </w:r>
      <w:r>
        <w:rPr>
          <w:rFonts w:ascii="Calibri" w:hAnsi="Calibri" w:cs="Calibri"/>
        </w:rPr>
        <w:t>jo</w:t>
      </w:r>
      <w:r w:rsidRPr="00B90C5F">
        <w:rPr>
          <w:rFonts w:ascii="Calibri" w:hAnsi="Calibri" w:cs="Calibri"/>
        </w:rPr>
        <w:t xml:space="preserve"> en una gran eficiencia ambiental</w:t>
      </w:r>
      <w:r>
        <w:rPr>
          <w:rFonts w:ascii="Calibri" w:hAnsi="Calibri" w:cs="Calibri"/>
        </w:rPr>
        <w:t xml:space="preserve"> que </w:t>
      </w:r>
      <w:r w:rsidRPr="00B90C5F">
        <w:rPr>
          <w:rFonts w:ascii="Calibri" w:hAnsi="Calibri" w:cs="Calibri"/>
        </w:rPr>
        <w:t>permitió mejorar la relación de milímetros de agua de lluvia por tonelada producida, con una importante reducción y ahorro en el consumo de</w:t>
      </w:r>
      <w:r>
        <w:rPr>
          <w:rFonts w:ascii="Calibri" w:hAnsi="Calibri" w:cs="Calibri"/>
        </w:rPr>
        <w:t xml:space="preserve"> agua destinado a la producción. Esto </w:t>
      </w:r>
      <w:r w:rsidRPr="00B90C5F">
        <w:rPr>
          <w:rFonts w:ascii="Calibri" w:hAnsi="Calibri" w:cs="Calibri"/>
        </w:rPr>
        <w:t xml:space="preserve">implica liberar un mayor caudal para ser consumido en los pueblos y las ciudades rurales.  </w:t>
      </w:r>
    </w:p>
    <w:p w:rsidR="002F5340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</w:rPr>
        <w:t>Como ejemplo, un relevamiento de la FPC en la zona de Trenque Lauquen indica que analizando la evolución desde los 80, se observa en promedio una reducción del 53% en el consumo de agua por tonelada producida. El aumento de la eficiencia del agua se encuentra entre un 50 y un 80% según los cultivos. El cultivo que más captura eficiencia es el maíz.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El relevamiento arrojó</w:t>
      </w:r>
      <w:r w:rsidRPr="00B90C5F">
        <w:rPr>
          <w:rFonts w:ascii="Calibri" w:hAnsi="Calibri" w:cs="Calibri"/>
        </w:rPr>
        <w:t xml:space="preserve"> que el ahorro</w:t>
      </w:r>
      <w:r>
        <w:rPr>
          <w:rFonts w:ascii="Calibri" w:hAnsi="Calibri" w:cs="Calibri"/>
        </w:rPr>
        <w:t xml:space="preserve"> de agua de lluvia</w:t>
      </w:r>
      <w:r w:rsidRPr="00B90C5F">
        <w:rPr>
          <w:rFonts w:ascii="Calibri" w:hAnsi="Calibri" w:cs="Calibri"/>
        </w:rPr>
        <w:t xml:space="preserve"> generado </w:t>
      </w:r>
      <w:r>
        <w:rPr>
          <w:rFonts w:ascii="Calibri" w:hAnsi="Calibri" w:cs="Calibri"/>
        </w:rPr>
        <w:t xml:space="preserve">anualmente </w:t>
      </w:r>
      <w:r w:rsidRPr="00B90C5F">
        <w:rPr>
          <w:rFonts w:ascii="Calibri" w:hAnsi="Calibri" w:cs="Calibri"/>
        </w:rPr>
        <w:t>en una rotación promedio</w:t>
      </w:r>
      <w:r>
        <w:rPr>
          <w:rFonts w:ascii="Calibri" w:hAnsi="Calibri" w:cs="Calibri"/>
        </w:rPr>
        <w:t xml:space="preserve"> de la zona, </w:t>
      </w:r>
      <w:r w:rsidRPr="00B90C5F">
        <w:rPr>
          <w:rFonts w:ascii="Calibri" w:hAnsi="Calibri" w:cs="Calibri"/>
        </w:rPr>
        <w:t xml:space="preserve"> en un </w:t>
      </w:r>
      <w:r w:rsidRPr="009065CA">
        <w:rPr>
          <w:rFonts w:ascii="Calibri" w:hAnsi="Calibri" w:cs="Calibri"/>
        </w:rPr>
        <w:t>campo de 1.700 hectáreas,</w:t>
      </w:r>
      <w:r>
        <w:rPr>
          <w:rFonts w:ascii="Calibri" w:hAnsi="Calibri" w:cs="Calibri"/>
        </w:rPr>
        <w:t xml:space="preserve"> es equivalente </w:t>
      </w:r>
      <w:r w:rsidRPr="00B90C5F">
        <w:rPr>
          <w:rFonts w:ascii="Calibri" w:hAnsi="Calibri" w:cs="Calibri"/>
        </w:rPr>
        <w:t xml:space="preserve"> al consumo anual de todo Trenque Lauquen, ciuda</w:t>
      </w:r>
      <w:r>
        <w:rPr>
          <w:rFonts w:ascii="Calibri" w:hAnsi="Calibri" w:cs="Calibri"/>
        </w:rPr>
        <w:t>d de 45.000 habitantes</w:t>
      </w:r>
      <w:r w:rsidRPr="00B90C5F">
        <w:rPr>
          <w:rFonts w:ascii="Calibri" w:hAnsi="Calibri" w:cs="Calibri"/>
        </w:rPr>
        <w:t>. Las tecnologías permiten</w:t>
      </w:r>
      <w:r>
        <w:rPr>
          <w:rFonts w:ascii="Calibri" w:hAnsi="Calibri" w:cs="Calibri"/>
        </w:rPr>
        <w:t xml:space="preserve"> aumentar la productividad y a la vez </w:t>
      </w:r>
      <w:r w:rsidRPr="00B90C5F">
        <w:rPr>
          <w:rFonts w:ascii="Calibri" w:hAnsi="Calibri" w:cs="Calibri"/>
        </w:rPr>
        <w:t xml:space="preserve">ahorrar cada vez </w:t>
      </w:r>
      <w:r>
        <w:rPr>
          <w:rFonts w:ascii="Calibri" w:hAnsi="Calibri" w:cs="Calibri"/>
        </w:rPr>
        <w:t xml:space="preserve">una </w:t>
      </w:r>
      <w:r w:rsidRPr="00B90C5F">
        <w:rPr>
          <w:rFonts w:ascii="Calibri" w:hAnsi="Calibri" w:cs="Calibri"/>
        </w:rPr>
        <w:t>mayor cantidad de agua por tonelada pro</w:t>
      </w:r>
      <w:r>
        <w:rPr>
          <w:rFonts w:ascii="Calibri" w:hAnsi="Calibri" w:cs="Calibri"/>
        </w:rPr>
        <w:t>ducida.</w:t>
      </w:r>
    </w:p>
    <w:p w:rsidR="002F5340" w:rsidRDefault="002F5340" w:rsidP="00B32D59">
      <w:pPr>
        <w:spacing w:line="276" w:lineRule="auto"/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</w:rPr>
        <w:t xml:space="preserve">Para producir 1 tonelada de grano usamos hoy en Argentina, entre un 35 y 55% menos </w:t>
      </w:r>
      <w:r>
        <w:rPr>
          <w:rFonts w:ascii="Calibri" w:hAnsi="Calibri" w:cs="Calibri"/>
        </w:rPr>
        <w:t xml:space="preserve">de agua de lluvia que en los 80 </w:t>
      </w:r>
      <w:r w:rsidRPr="00B90C5F">
        <w:rPr>
          <w:rFonts w:ascii="Calibri" w:hAnsi="Calibri" w:cs="Calibri"/>
        </w:rPr>
        <w:t>en las dos principales zonas agrícolas.</w:t>
      </w:r>
    </w:p>
    <w:p w:rsidR="002F5340" w:rsidRPr="00B90C5F" w:rsidRDefault="002F5340" w:rsidP="00B32D59">
      <w:pPr>
        <w:spacing w:line="276" w:lineRule="auto"/>
        <w:jc w:val="both"/>
        <w:rPr>
          <w:rFonts w:ascii="Calibri" w:hAnsi="Calibri" w:cs="Calibri"/>
        </w:rPr>
      </w:pP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B050"/>
        </w:rPr>
      </w:pPr>
      <w:r w:rsidRPr="00B90C5F">
        <w:rPr>
          <w:rFonts w:ascii="Calibri" w:hAnsi="Calibri" w:cs="Calibri"/>
          <w:b/>
          <w:color w:val="00B050"/>
        </w:rPr>
        <w:t xml:space="preserve">LA AGRICULTURA ARGENTINA ES MAS EFICENTE EN </w:t>
      </w:r>
      <w:r>
        <w:rPr>
          <w:rFonts w:ascii="Calibri" w:hAnsi="Calibri" w:cs="Calibri"/>
          <w:b/>
          <w:color w:val="00B050"/>
        </w:rPr>
        <w:t xml:space="preserve">LAS LABRANZAS Y </w:t>
      </w:r>
      <w:r w:rsidRPr="00B90C5F">
        <w:rPr>
          <w:rFonts w:ascii="Calibri" w:hAnsi="Calibri" w:cs="Calibri"/>
          <w:b/>
          <w:color w:val="00B050"/>
        </w:rPr>
        <w:t>EL USO DE LA MAQUINARIA AGRICOLA, REDUCIENDO LAS EMISIONES DE DIOXIDO DE CARBONO POR CONSUMO DE COMBUSTIBLES FOSILES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</w:rPr>
        <w:t>El relevamiento de la Fundación Producir Conservando en Trenque Lauquen mostró que tecnologías como la Siembra Directa</w:t>
      </w:r>
      <w:r>
        <w:rPr>
          <w:rFonts w:ascii="Calibri" w:hAnsi="Calibri" w:cs="Calibri"/>
        </w:rPr>
        <w:t>, rotación de cultivos, etc.</w:t>
      </w:r>
      <w:r w:rsidRPr="00B90C5F">
        <w:rPr>
          <w:rFonts w:ascii="Calibri" w:hAnsi="Calibri" w:cs="Calibri"/>
        </w:rPr>
        <w:t xml:space="preserve"> lograron reducir en un 40% las emisiones de Dióxido de Carbono por hectárea, mientras que en Venado Tuerto, la reducción fue del 70%. Por tonelada producida, la reducción fue del 56% en Trenque Lauquen y 83% en Venado Tuerto. </w:t>
      </w:r>
      <w:r>
        <w:rPr>
          <w:rFonts w:ascii="Calibri" w:hAnsi="Calibri" w:cs="Calibri"/>
        </w:rPr>
        <w:t>Hay un doble</w:t>
      </w:r>
      <w:r w:rsidRPr="00B90C5F">
        <w:rPr>
          <w:rFonts w:ascii="Calibri" w:hAnsi="Calibri" w:cs="Calibri"/>
          <w:lang w:val="es-AR"/>
        </w:rPr>
        <w:t xml:space="preserve"> efecto</w:t>
      </w:r>
      <w:r>
        <w:rPr>
          <w:rFonts w:ascii="Calibri" w:hAnsi="Calibri" w:cs="Calibri"/>
          <w:lang w:val="es-AR"/>
        </w:rPr>
        <w:t xml:space="preserve"> que acumula el aumento de la </w:t>
      </w:r>
      <w:r w:rsidRPr="00B90C5F">
        <w:rPr>
          <w:rFonts w:ascii="Calibri" w:hAnsi="Calibri" w:cs="Calibri"/>
          <w:lang w:val="es-AR"/>
        </w:rPr>
        <w:t>productividad y</w:t>
      </w:r>
      <w:r>
        <w:rPr>
          <w:rFonts w:ascii="Calibri" w:hAnsi="Calibri" w:cs="Calibri"/>
          <w:lang w:val="es-AR"/>
        </w:rPr>
        <w:t xml:space="preserve"> la</w:t>
      </w:r>
      <w:r w:rsidRPr="00B90C5F">
        <w:rPr>
          <w:rFonts w:ascii="Calibri" w:hAnsi="Calibri" w:cs="Calibri"/>
          <w:lang w:val="es-AR"/>
        </w:rPr>
        <w:t xml:space="preserve"> reducción de labranzas</w:t>
      </w:r>
      <w:r>
        <w:rPr>
          <w:rFonts w:ascii="Calibri" w:hAnsi="Calibri" w:cs="Calibri"/>
          <w:lang w:val="es-AR"/>
        </w:rPr>
        <w:t>. Todo esto es debido a la reducción del consumo de combustibles.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B050"/>
        </w:rPr>
      </w:pPr>
      <w:r w:rsidRPr="00B90C5F">
        <w:rPr>
          <w:rFonts w:ascii="Calibri" w:hAnsi="Calibri" w:cs="Calibri"/>
          <w:b/>
          <w:color w:val="00B050"/>
        </w:rPr>
        <w:t xml:space="preserve">EL USO DE FERTILIZANTES EN LA ARGENTINA SE ENCUENTRA POR DEBAJO DE LOS NIVELES RECOMENDADOS; ESTO EXIGE QUE EL INCREMENTO A FUTURO SE ACOMPAÑE DE LA APLICACIÓN DE BUENAS PRACTICAS AGRICOLAS. 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  <w:lang w:val="es-AR"/>
        </w:rPr>
        <w:t xml:space="preserve">En </w:t>
      </w:r>
      <w:r w:rsidRPr="00B90C5F">
        <w:rPr>
          <w:rFonts w:ascii="Calibri" w:hAnsi="Calibri" w:cs="Calibri"/>
        </w:rPr>
        <w:t xml:space="preserve"> la </w:t>
      </w:r>
      <w:r w:rsidRPr="00B90C5F">
        <w:rPr>
          <w:rFonts w:ascii="Calibri" w:hAnsi="Calibri" w:cs="Calibri"/>
          <w:lang w:val="es-AR"/>
        </w:rPr>
        <w:t>Arg</w:t>
      </w:r>
      <w:r w:rsidRPr="00B90C5F">
        <w:rPr>
          <w:rFonts w:ascii="Calibri" w:hAnsi="Calibri" w:cs="Calibri"/>
        </w:rPr>
        <w:t>entina</w:t>
      </w:r>
      <w:r>
        <w:rPr>
          <w:rFonts w:ascii="Calibri" w:hAnsi="Calibri" w:cs="Calibri"/>
        </w:rPr>
        <w:t>,</w:t>
      </w:r>
      <w:r w:rsidRPr="00B90C5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según FAO y el Banco Mundial, </w:t>
      </w:r>
      <w:r w:rsidRPr="00B90C5F">
        <w:rPr>
          <w:rFonts w:ascii="Calibri" w:hAnsi="Calibri" w:cs="Calibri"/>
        </w:rPr>
        <w:t>se consumen 40 kilos de fertilizante por hectárea cultivada</w:t>
      </w:r>
      <w:r>
        <w:rPr>
          <w:rFonts w:ascii="Calibri" w:hAnsi="Calibri" w:cs="Calibri"/>
        </w:rPr>
        <w:t xml:space="preserve"> (incluyendo pasturas)</w:t>
      </w:r>
      <w:r w:rsidRPr="00B90C5F">
        <w:rPr>
          <w:rFonts w:ascii="Calibri" w:hAnsi="Calibri" w:cs="Calibri"/>
        </w:rPr>
        <w:t>. Se reponen</w:t>
      </w:r>
      <w:r>
        <w:rPr>
          <w:rFonts w:ascii="Calibri" w:hAnsi="Calibri" w:cs="Calibri"/>
        </w:rPr>
        <w:t xml:space="preserve"> de esta forma</w:t>
      </w:r>
      <w:r w:rsidRPr="00B90C5F">
        <w:rPr>
          <w:rFonts w:ascii="Calibri" w:hAnsi="Calibri" w:cs="Calibri"/>
        </w:rPr>
        <w:t xml:space="preserve"> entre el </w:t>
      </w:r>
      <w:r w:rsidRPr="00B90C5F">
        <w:rPr>
          <w:rFonts w:ascii="Calibri" w:hAnsi="Calibri" w:cs="Calibri"/>
          <w:lang w:val="es-AR"/>
        </w:rPr>
        <w:t xml:space="preserve"> 30% y 50%</w:t>
      </w:r>
      <w:r w:rsidRPr="00B90C5F">
        <w:rPr>
          <w:rFonts w:ascii="Calibri" w:hAnsi="Calibri" w:cs="Calibri"/>
        </w:rPr>
        <w:t xml:space="preserve"> de los nutrientes extraídos en las cosechas, valores que deben aumentar para lograr una mayor sustentabilidad. Al 2020 </w:t>
      </w:r>
      <w:r>
        <w:rPr>
          <w:rFonts w:ascii="Calibri" w:hAnsi="Calibri" w:cs="Calibri"/>
        </w:rPr>
        <w:t xml:space="preserve"> la FPC ha planteado en 2012 que pensando en Sustentabilidad, </w:t>
      </w:r>
      <w:r w:rsidRPr="00B90C5F">
        <w:rPr>
          <w:rFonts w:ascii="Calibri" w:hAnsi="Calibri" w:cs="Calibri"/>
        </w:rPr>
        <w:t>deberíamos</w:t>
      </w:r>
      <w:r>
        <w:rPr>
          <w:rFonts w:ascii="Calibri" w:hAnsi="Calibri" w:cs="Calibri"/>
        </w:rPr>
        <w:t xml:space="preserve"> aplicar 9 millones de toneladas de Fertilizantes. Esto es casi </w:t>
      </w:r>
      <w:r w:rsidRPr="00B90C5F">
        <w:rPr>
          <w:rFonts w:ascii="Calibri" w:hAnsi="Calibri" w:cs="Calibri"/>
        </w:rPr>
        <w:t>tres veces</w:t>
      </w:r>
      <w:r>
        <w:rPr>
          <w:rFonts w:ascii="Calibri" w:hAnsi="Calibri" w:cs="Calibri"/>
        </w:rPr>
        <w:t xml:space="preserve"> más que lo aplicado  hoy. Fósforo y N</w:t>
      </w:r>
      <w:r w:rsidRPr="00B90C5F">
        <w:rPr>
          <w:rFonts w:ascii="Calibri" w:hAnsi="Calibri" w:cs="Calibri"/>
        </w:rPr>
        <w:t xml:space="preserve">itrógeno son los grupos más importantes a reponer. </w:t>
      </w:r>
    </w:p>
    <w:p w:rsidR="002F5340" w:rsidRPr="00B90C5F" w:rsidRDefault="002F5340" w:rsidP="00B32D59">
      <w:pPr>
        <w:spacing w:line="276" w:lineRule="auto"/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</w:rPr>
        <w:t xml:space="preserve">La vinculación de los fertilizantes con el Cambio Climático </w:t>
      </w:r>
      <w:r>
        <w:rPr>
          <w:rFonts w:ascii="Calibri" w:hAnsi="Calibri" w:cs="Calibri"/>
        </w:rPr>
        <w:t>obedece a</w:t>
      </w:r>
      <w:r w:rsidRPr="00B90C5F">
        <w:rPr>
          <w:rFonts w:ascii="Calibri" w:hAnsi="Calibri" w:cs="Calibri"/>
        </w:rPr>
        <w:t xml:space="preserve"> las emisiones de Oxido Nitroso que producen los fertilizantes. En la Argentin</w:t>
      </w:r>
      <w:r>
        <w:rPr>
          <w:rFonts w:ascii="Calibri" w:hAnsi="Calibri" w:cs="Calibri"/>
        </w:rPr>
        <w:t>a, dado que el uso hoy es muy reducido,</w:t>
      </w:r>
      <w:r w:rsidRPr="00B90C5F">
        <w:rPr>
          <w:rFonts w:ascii="Calibri" w:hAnsi="Calibri" w:cs="Calibri"/>
        </w:rPr>
        <w:t xml:space="preserve"> el tema no </w:t>
      </w:r>
      <w:r>
        <w:rPr>
          <w:rFonts w:ascii="Calibri" w:hAnsi="Calibri" w:cs="Calibri"/>
        </w:rPr>
        <w:t>preocupa</w:t>
      </w:r>
      <w:r w:rsidRPr="00B90C5F">
        <w:rPr>
          <w:rFonts w:ascii="Calibri" w:hAnsi="Calibri" w:cs="Calibri"/>
        </w:rPr>
        <w:t xml:space="preserve"> por el impacto actual, sino por que el aumento </w:t>
      </w:r>
      <w:r>
        <w:rPr>
          <w:rFonts w:ascii="Calibri" w:hAnsi="Calibri" w:cs="Calibri"/>
        </w:rPr>
        <w:t xml:space="preserve">futuro </w:t>
      </w:r>
      <w:r w:rsidRPr="00B90C5F">
        <w:rPr>
          <w:rFonts w:ascii="Calibri" w:hAnsi="Calibri" w:cs="Calibri"/>
        </w:rPr>
        <w:t>en el uso de fertilizantes se haga bajo la aplicación de las Buenas Prácticas Agrícolas (rotación de cultivos, cobertura</w:t>
      </w:r>
      <w:r>
        <w:rPr>
          <w:rFonts w:ascii="Calibri" w:hAnsi="Calibri" w:cs="Calibri"/>
        </w:rPr>
        <w:t xml:space="preserve"> de rastrojo</w:t>
      </w:r>
      <w:r w:rsidRPr="00B90C5F">
        <w:rPr>
          <w:rFonts w:ascii="Calibri" w:hAnsi="Calibri" w:cs="Calibri"/>
        </w:rPr>
        <w:t xml:space="preserve"> y aporte de carbono, Siembra Directa, diagnostico de requerimiento de f</w:t>
      </w:r>
      <w:r>
        <w:rPr>
          <w:rFonts w:ascii="Calibri" w:hAnsi="Calibri" w:cs="Calibri"/>
        </w:rPr>
        <w:t>ertilizantes mediante análisis,</w:t>
      </w:r>
      <w:r w:rsidRPr="00B90C5F">
        <w:rPr>
          <w:rFonts w:ascii="Calibri" w:hAnsi="Calibri" w:cs="Calibri"/>
        </w:rPr>
        <w:t xml:space="preserve"> elección de la mejor fuente, momento, posicionamiento y correcta aplicación del fertilizante</w:t>
      </w:r>
      <w:r>
        <w:rPr>
          <w:rFonts w:ascii="Calibri" w:hAnsi="Calibri" w:cs="Calibri"/>
        </w:rPr>
        <w:t xml:space="preserve"> etc.</w:t>
      </w:r>
      <w:r w:rsidRPr="00B90C5F">
        <w:rPr>
          <w:rFonts w:ascii="Calibri" w:hAnsi="Calibri" w:cs="Calibri"/>
        </w:rPr>
        <w:t>). Las Buenas Practicas en el uso de fertilizantes implican mayor eficiencia en el uso de los mismos, y menor emisión de oxido nitroso</w:t>
      </w:r>
      <w:r w:rsidRPr="009065CA">
        <w:rPr>
          <w:rFonts w:ascii="Calibri" w:hAnsi="Calibri" w:cs="Calibri"/>
        </w:rPr>
        <w:t xml:space="preserve">. El logro de mayor eficiencia en el uso de Fertilizantes implica </w:t>
      </w:r>
      <w:r>
        <w:rPr>
          <w:rFonts w:ascii="Calibri" w:hAnsi="Calibri" w:cs="Calibri"/>
        </w:rPr>
        <w:t xml:space="preserve">una </w:t>
      </w:r>
      <w:r w:rsidRPr="009065CA">
        <w:rPr>
          <w:rFonts w:ascii="Calibri" w:hAnsi="Calibri" w:cs="Calibri"/>
        </w:rPr>
        <w:t>disminución en el nivel de emisi</w:t>
      </w:r>
      <w:r>
        <w:rPr>
          <w:rFonts w:ascii="Calibri" w:hAnsi="Calibri" w:cs="Calibri"/>
        </w:rPr>
        <w:t xml:space="preserve">ones de GEI y ello se logra si se aplican las </w:t>
      </w:r>
      <w:r w:rsidRPr="009065CA">
        <w:rPr>
          <w:rFonts w:ascii="Calibri" w:hAnsi="Calibri" w:cs="Calibri"/>
        </w:rPr>
        <w:t>Buena</w:t>
      </w:r>
      <w:r>
        <w:rPr>
          <w:rFonts w:ascii="Calibri" w:hAnsi="Calibri" w:cs="Calibri"/>
        </w:rPr>
        <w:t>s</w:t>
      </w:r>
      <w:r w:rsidRPr="009065CA">
        <w:rPr>
          <w:rFonts w:ascii="Calibri" w:hAnsi="Calibri" w:cs="Calibri"/>
        </w:rPr>
        <w:t xml:space="preserve"> Prácticas </w:t>
      </w:r>
      <w:r>
        <w:rPr>
          <w:rFonts w:ascii="Calibri" w:hAnsi="Calibri" w:cs="Calibri"/>
        </w:rPr>
        <w:t>al utilizarlos.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color w:val="00B050"/>
        </w:rPr>
      </w:pPr>
      <w:r>
        <w:rPr>
          <w:rFonts w:ascii="Calibri" w:hAnsi="Calibri" w:cs="Calibri"/>
          <w:b/>
          <w:color w:val="00B050"/>
        </w:rPr>
        <w:t>USO DE FITOSANITARIOS: S</w:t>
      </w:r>
      <w:r w:rsidRPr="00B90C5F">
        <w:rPr>
          <w:rFonts w:ascii="Calibri" w:hAnsi="Calibri" w:cs="Calibri"/>
          <w:b/>
          <w:color w:val="00B050"/>
        </w:rPr>
        <w:t>IN CAMBIOS SIGNIFICATIVOS EN LA CANTIDAD USADA POR TONELADA PR</w:t>
      </w:r>
      <w:r>
        <w:rPr>
          <w:rFonts w:ascii="Calibri" w:hAnsi="Calibri" w:cs="Calibri"/>
          <w:b/>
          <w:color w:val="00B050"/>
        </w:rPr>
        <w:t>ODUCIDA, PERO CON LA UTILIZACIÓN DE PRODUCTOS DE MENOR TOXICIDAD</w:t>
      </w:r>
      <w:r w:rsidRPr="00B90C5F">
        <w:rPr>
          <w:rFonts w:ascii="Calibri" w:hAnsi="Calibri" w:cs="Calibri"/>
          <w:b/>
          <w:color w:val="00B050"/>
        </w:rPr>
        <w:t>.</w:t>
      </w:r>
      <w:r>
        <w:rPr>
          <w:rFonts w:ascii="Calibri" w:hAnsi="Calibri" w:cs="Calibri"/>
          <w:b/>
          <w:color w:val="00B050"/>
        </w:rPr>
        <w:t xml:space="preserve"> </w:t>
      </w:r>
    </w:p>
    <w:p w:rsidR="002F5340" w:rsidRPr="00B90C5F" w:rsidRDefault="002F5340" w:rsidP="00B32D5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bien ha aumentado el</w:t>
      </w:r>
      <w:r w:rsidRPr="00B90C5F">
        <w:rPr>
          <w:rFonts w:ascii="Calibri" w:hAnsi="Calibri" w:cs="Calibri"/>
        </w:rPr>
        <w:t xml:space="preserve"> uso de Fitosanitarios por tonelada producida, la toxicidad de los mismos ha disminuido sensiblemente.</w:t>
      </w:r>
      <w:r>
        <w:rPr>
          <w:rFonts w:ascii="Calibri" w:hAnsi="Calibri" w:cs="Calibri"/>
        </w:rPr>
        <w:t xml:space="preserve"> </w:t>
      </w:r>
      <w:r w:rsidRPr="00B90C5F">
        <w:rPr>
          <w:rFonts w:ascii="Calibri" w:hAnsi="Calibri" w:cs="Calibri"/>
        </w:rPr>
        <w:t>El aumento en el uso de fitosanitarios en la Argentina está relacionado con la Siembra Directa y los barbechos químicos</w:t>
      </w:r>
      <w:r>
        <w:rPr>
          <w:rFonts w:ascii="Calibri" w:hAnsi="Calibri" w:cs="Calibri"/>
        </w:rPr>
        <w:t xml:space="preserve">. </w:t>
      </w:r>
      <w:r w:rsidRPr="00B90C5F">
        <w:rPr>
          <w:rFonts w:ascii="Calibri" w:hAnsi="Calibri" w:cs="Calibri"/>
        </w:rPr>
        <w:t xml:space="preserve">De hecho, </w:t>
      </w:r>
      <w:r>
        <w:rPr>
          <w:rFonts w:ascii="Calibri" w:hAnsi="Calibri" w:cs="Calibri"/>
        </w:rPr>
        <w:t>d</w:t>
      </w:r>
      <w:r w:rsidRPr="00B90C5F">
        <w:rPr>
          <w:rFonts w:ascii="Calibri" w:hAnsi="Calibri" w:cs="Calibri"/>
        </w:rPr>
        <w:t xml:space="preserve">e lo que hoy aplicamos, un tercio se destina </w:t>
      </w:r>
      <w:r>
        <w:rPr>
          <w:rFonts w:ascii="Calibri" w:hAnsi="Calibri" w:cs="Calibri"/>
        </w:rPr>
        <w:t>a aplicaciones directamente sobre</w:t>
      </w:r>
      <w:r w:rsidRPr="00B90C5F">
        <w:rPr>
          <w:rFonts w:ascii="Calibri" w:hAnsi="Calibri" w:cs="Calibri"/>
        </w:rPr>
        <w:t xml:space="preserve"> las malezas</w:t>
      </w:r>
      <w:r>
        <w:rPr>
          <w:rFonts w:ascii="Calibri" w:hAnsi="Calibri" w:cs="Calibri"/>
        </w:rPr>
        <w:t xml:space="preserve"> en barbechos químicos </w:t>
      </w:r>
      <w:r w:rsidRPr="00B90C5F">
        <w:rPr>
          <w:rFonts w:ascii="Calibri" w:hAnsi="Calibri" w:cs="Calibri"/>
        </w:rPr>
        <w:t xml:space="preserve"> (no entra</w:t>
      </w:r>
      <w:r>
        <w:rPr>
          <w:rFonts w:ascii="Calibri" w:hAnsi="Calibri" w:cs="Calibri"/>
        </w:rPr>
        <w:t>n</w:t>
      </w:r>
      <w:r w:rsidRPr="00B90C5F">
        <w:rPr>
          <w:rFonts w:ascii="Calibri" w:hAnsi="Calibri" w:cs="Calibri"/>
        </w:rPr>
        <w:t xml:space="preserve"> en contacto con el cultivo). 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Del total utilizado entre 1985 y 2012</w:t>
      </w:r>
      <w:r w:rsidRPr="00B90C5F">
        <w:rPr>
          <w:rFonts w:ascii="Calibri" w:hAnsi="Calibri" w:cs="Calibri"/>
        </w:rPr>
        <w:t>, se pasó de un</w:t>
      </w:r>
      <w:r>
        <w:rPr>
          <w:rFonts w:ascii="Calibri" w:hAnsi="Calibri" w:cs="Calibri"/>
        </w:rPr>
        <w:t>a utilización del</w:t>
      </w:r>
      <w:r w:rsidRPr="00B90C5F">
        <w:rPr>
          <w:rFonts w:ascii="Calibri" w:hAnsi="Calibri" w:cs="Calibri"/>
        </w:rPr>
        <w:t xml:space="preserve"> 25% de productos de Banda Verde y Azul, a un 77% de productos de Banda Verde</w:t>
      </w:r>
      <w:r>
        <w:rPr>
          <w:rFonts w:ascii="Calibri" w:hAnsi="Calibri" w:cs="Calibri"/>
        </w:rPr>
        <w:t xml:space="preserve"> y Azul</w:t>
      </w:r>
      <w:r w:rsidRPr="00B90C5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que son </w:t>
      </w:r>
      <w:r w:rsidRPr="00B90C5F">
        <w:rPr>
          <w:rFonts w:ascii="Calibri" w:hAnsi="Calibri" w:cs="Calibri"/>
        </w:rPr>
        <w:t>los de menor toxicidad). En términos relativos, por tonelada producida, desde 1995 a hoy se pasó</w:t>
      </w:r>
      <w:r>
        <w:rPr>
          <w:rFonts w:ascii="Calibri" w:hAnsi="Calibri" w:cs="Calibri"/>
        </w:rPr>
        <w:t xml:space="preserve"> en Soja</w:t>
      </w:r>
      <w:r w:rsidRPr="00B90C5F">
        <w:rPr>
          <w:rFonts w:ascii="Calibri" w:hAnsi="Calibri" w:cs="Calibri"/>
        </w:rPr>
        <w:t xml:space="preserve"> de 2 a 2,3 litros de producto</w:t>
      </w:r>
      <w:r>
        <w:rPr>
          <w:rFonts w:ascii="Calibri" w:hAnsi="Calibri" w:cs="Calibri"/>
        </w:rPr>
        <w:t>, pero los mismos son sensiblemente menos tóxicos hoy  que en el pasado</w:t>
      </w:r>
      <w:r w:rsidRPr="00B90C5F">
        <w:rPr>
          <w:rFonts w:ascii="Calibri" w:hAnsi="Calibri" w:cs="Calibri"/>
        </w:rPr>
        <w:t xml:space="preserve"> (Estadí</w:t>
      </w:r>
      <w:r>
        <w:rPr>
          <w:rFonts w:ascii="Calibri" w:hAnsi="Calibri" w:cs="Calibri"/>
        </w:rPr>
        <w:t>sticas de CASAFE 2014).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lang w:val="es-AR"/>
        </w:rPr>
      </w:pPr>
      <w:r w:rsidRPr="00B90C5F">
        <w:rPr>
          <w:rFonts w:ascii="Calibri" w:hAnsi="Calibri" w:cs="Calibri"/>
        </w:rPr>
        <w:t>En el caso de los fitosanitarios, tambié</w:t>
      </w:r>
      <w:r>
        <w:rPr>
          <w:rFonts w:ascii="Calibri" w:hAnsi="Calibri" w:cs="Calibri"/>
        </w:rPr>
        <w:t>n es fundamental que se utilicen  Buenas Prá</w:t>
      </w:r>
      <w:r w:rsidRPr="00B90C5F">
        <w:rPr>
          <w:rFonts w:ascii="Calibri" w:hAnsi="Calibri" w:cs="Calibri"/>
        </w:rPr>
        <w:t>cticas</w:t>
      </w:r>
      <w:r>
        <w:rPr>
          <w:rFonts w:ascii="Calibri" w:hAnsi="Calibri" w:cs="Calibri"/>
        </w:rPr>
        <w:t xml:space="preserve"> Agrícolas</w:t>
      </w:r>
      <w:r w:rsidRPr="00B90C5F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esto es: </w:t>
      </w:r>
      <w:r w:rsidRPr="00B90C5F">
        <w:rPr>
          <w:rFonts w:ascii="Calibri" w:hAnsi="Calibri" w:cs="Calibri"/>
        </w:rPr>
        <w:t>conocer las malezas y sus resistencias, hacer rotación de cultivos, hacer rotación de principios activos, respetar las regulaciones vigentes y minimizar los riesgos</w:t>
      </w:r>
      <w:r>
        <w:rPr>
          <w:rFonts w:ascii="Calibri" w:hAnsi="Calibri" w:cs="Calibri"/>
        </w:rPr>
        <w:t xml:space="preserve"> en las aplicaciones etc.</w:t>
      </w:r>
      <w:r w:rsidRPr="00B90C5F">
        <w:rPr>
          <w:rFonts w:ascii="Calibri" w:hAnsi="Calibri" w:cs="Calibri"/>
        </w:rPr>
        <w:t xml:space="preserve">). </w:t>
      </w:r>
    </w:p>
    <w:p w:rsidR="002F5340" w:rsidRPr="00B90C5F" w:rsidRDefault="002F5340" w:rsidP="00B32D59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</w:rPr>
      </w:pPr>
    </w:p>
    <w:p w:rsidR="002F5340" w:rsidRDefault="002F5340" w:rsidP="00B32D59">
      <w:pPr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Como conclusión, la FPC sostiene que la agricultura de hoy es más Sustentable Ambientalmente que hace dos o tres décadas, gracias al uso de tecnologías como la Siembra Directa, la fertilización de cultivos, el eficiente control de malezas, plagas y enfermedades con productos de menor toxicidad y las mejoras genéticas observadas en todos los cultivos. </w:t>
      </w:r>
    </w:p>
    <w:p w:rsidR="002F5340" w:rsidRDefault="002F5340" w:rsidP="00B32D59">
      <w:pPr>
        <w:spacing w:line="276" w:lineRule="auto"/>
        <w:jc w:val="both"/>
        <w:rPr>
          <w:rFonts w:ascii="Calibri" w:hAnsi="Calibri" w:cs="Calibri"/>
        </w:rPr>
      </w:pPr>
      <w:r w:rsidRPr="00B90C5F">
        <w:rPr>
          <w:rFonts w:ascii="Calibri" w:hAnsi="Calibri" w:cs="Calibri"/>
        </w:rPr>
        <w:t>La Sustentabilidad fortalece las estrategias de desarrollo del país. El aumento productivo con sustentabilidad genera menos emisiones de gases de efecto invernadero, menor calentamiento global, y un menor conflicto con el Cambio Climático; y esto es el resultado de aplicar tecnologías de producción que permitan cuidar y conservar los re</w:t>
      </w:r>
      <w:r>
        <w:rPr>
          <w:rFonts w:ascii="Calibri" w:hAnsi="Calibri" w:cs="Calibri"/>
        </w:rPr>
        <w:t xml:space="preserve">cursos: esto es </w:t>
      </w:r>
      <w:r w:rsidRPr="00B90C5F">
        <w:rPr>
          <w:rFonts w:ascii="Calibri" w:hAnsi="Calibri" w:cs="Calibri"/>
        </w:rPr>
        <w:t xml:space="preserve"> Producir Conservando. </w:t>
      </w:r>
    </w:p>
    <w:p w:rsidR="002F5340" w:rsidRDefault="002F5340" w:rsidP="00B32D59">
      <w:pPr>
        <w:spacing w:line="276" w:lineRule="auto"/>
        <w:jc w:val="both"/>
        <w:rPr>
          <w:rFonts w:ascii="Calibri" w:hAnsi="Calibri" w:cs="Calibri"/>
        </w:rPr>
      </w:pPr>
    </w:p>
    <w:p w:rsidR="002F5340" w:rsidRPr="009065CA" w:rsidRDefault="002F5340" w:rsidP="00B32D59">
      <w:pPr>
        <w:spacing w:line="276" w:lineRule="auto"/>
        <w:jc w:val="both"/>
        <w:rPr>
          <w:rFonts w:ascii="Calibri" w:hAnsi="Calibri" w:cs="Calibri"/>
          <w:b/>
          <w:i/>
        </w:rPr>
      </w:pPr>
      <w:r w:rsidRPr="009065CA">
        <w:rPr>
          <w:rFonts w:ascii="Calibri" w:hAnsi="Calibri" w:cs="Calibri"/>
          <w:b/>
          <w:i/>
        </w:rPr>
        <w:t>Mucho debemos trabajar en los aspectos Económicos y Sociales para el logro de una Sustentabilidad  Global en el País.</w:t>
      </w:r>
    </w:p>
    <w:p w:rsidR="002F5340" w:rsidRPr="003E7E0E" w:rsidRDefault="002F5340" w:rsidP="003E7E0E">
      <w:pPr>
        <w:pStyle w:val="Default"/>
        <w:spacing w:line="276" w:lineRule="auto"/>
        <w:jc w:val="both"/>
        <w:rPr>
          <w:rFonts w:ascii="Calibri" w:hAnsi="Calibri" w:cs="Calibri"/>
          <w:lang w:val="es-AR"/>
        </w:rPr>
      </w:pPr>
    </w:p>
    <w:p w:rsidR="002F5340" w:rsidRPr="003E7E0E" w:rsidRDefault="002F5340" w:rsidP="003E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  <w:i/>
        </w:rPr>
      </w:pPr>
      <w:r w:rsidRPr="003E7E0E">
        <w:rPr>
          <w:rFonts w:ascii="Calibri" w:hAnsi="Calibri" w:cs="Calibri"/>
          <w:i/>
        </w:rPr>
        <w:t>La Fundación Producir Conservando es una ONG sin fines de lucro, integrada por productores agropecuarios y las siguientes empresas: Banco de Galicia, Dow Agro Science</w:t>
      </w:r>
      <w:r>
        <w:rPr>
          <w:rFonts w:ascii="Calibri" w:hAnsi="Calibri" w:cs="Calibri"/>
          <w:i/>
        </w:rPr>
        <w:t>s</w:t>
      </w:r>
      <w:r w:rsidRPr="003E7E0E">
        <w:rPr>
          <w:rFonts w:ascii="Calibri" w:hAnsi="Calibri" w:cs="Calibri"/>
          <w:i/>
        </w:rPr>
        <w:t>, Cargill, Monsan</w:t>
      </w:r>
      <w:r>
        <w:rPr>
          <w:rFonts w:ascii="Calibri" w:hAnsi="Calibri" w:cs="Calibri"/>
          <w:i/>
        </w:rPr>
        <w:t xml:space="preserve">to, Nidera, </w:t>
      </w:r>
      <w:bookmarkStart w:id="0" w:name="_GoBack"/>
      <w:bookmarkEnd w:id="0"/>
      <w:r w:rsidRPr="003E7E0E">
        <w:rPr>
          <w:rFonts w:ascii="Calibri" w:hAnsi="Calibri" w:cs="Calibri"/>
          <w:i/>
        </w:rPr>
        <w:t xml:space="preserve"> Lartirigoyen y Cia, Rizobacter y Barembrug-Palaversich, como socios Fundadores; INTAGRO S.A., Tomás Hermanos, Enrique Zeni y Cia</w:t>
      </w:r>
      <w:r>
        <w:rPr>
          <w:rFonts w:ascii="Calibri" w:hAnsi="Calibri" w:cs="Calibri"/>
          <w:i/>
        </w:rPr>
        <w:t xml:space="preserve">, </w:t>
      </w:r>
      <w:r w:rsidRPr="003E7E0E">
        <w:rPr>
          <w:rFonts w:ascii="Calibri" w:hAnsi="Calibri" w:cs="Calibri"/>
          <w:i/>
        </w:rPr>
        <w:t>Granja Tres Arroyos y IRRI Management</w:t>
      </w:r>
      <w:r>
        <w:rPr>
          <w:rFonts w:ascii="Calibri" w:hAnsi="Calibri" w:cs="Calibri"/>
          <w:i/>
        </w:rPr>
        <w:t>-Valley</w:t>
      </w:r>
      <w:r w:rsidRPr="003E7E0E">
        <w:rPr>
          <w:rFonts w:ascii="Calibri" w:hAnsi="Calibri" w:cs="Calibri"/>
          <w:i/>
        </w:rPr>
        <w:t xml:space="preserve"> como socios fundadores adherentes.</w:t>
      </w:r>
    </w:p>
    <w:p w:rsidR="002F5340" w:rsidRPr="003E7E0E" w:rsidRDefault="002F5340" w:rsidP="003E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3E7E0E">
        <w:rPr>
          <w:rFonts w:ascii="Calibri" w:hAnsi="Calibri" w:cs="Calibri"/>
          <w:b/>
          <w:bCs/>
          <w:i/>
          <w:iCs/>
        </w:rPr>
        <w:t>P</w:t>
      </w:r>
      <w:r w:rsidRPr="003E7E0E">
        <w:rPr>
          <w:rFonts w:ascii="Calibri" w:hAnsi="Calibri" w:cs="Calibri"/>
        </w:rPr>
        <w:t xml:space="preserve">uede consultar los trabajos realizados por la FPC y otros de interés para el sector en la Página de Internet:   </w:t>
      </w:r>
      <w:hyperlink r:id="rId7" w:history="1">
        <w:r w:rsidRPr="003E7E0E">
          <w:rPr>
            <w:rStyle w:val="Hyperlink"/>
            <w:rFonts w:ascii="Calibri" w:hAnsi="Calibri" w:cs="Calibri"/>
          </w:rPr>
          <w:t>www.producirconservando.org.ar</w:t>
        </w:r>
      </w:hyperlink>
    </w:p>
    <w:p w:rsidR="002F5340" w:rsidRPr="003E7E0E" w:rsidRDefault="002F5340" w:rsidP="003E7E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Calibri" w:hAnsi="Calibri" w:cs="Calibri"/>
        </w:rPr>
      </w:pPr>
      <w:r w:rsidRPr="003E7E0E">
        <w:rPr>
          <w:rFonts w:ascii="Calibri" w:hAnsi="Calibri" w:cs="Calibri"/>
        </w:rPr>
        <w:t>Si desea comunicarse con la FPC: TEL: (011)-4-311-0245//4-312-9617.</w:t>
      </w:r>
    </w:p>
    <w:p w:rsidR="002F5340" w:rsidRDefault="002F5340" w:rsidP="003E7E0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</w:p>
    <w:p w:rsidR="002F5340" w:rsidRDefault="002F5340" w:rsidP="003E7E0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 w:rsidRPr="003E7E0E">
        <w:rPr>
          <w:rFonts w:ascii="Calibri" w:hAnsi="Calibri" w:cs="Calibri"/>
          <w:b/>
        </w:rPr>
        <w:t xml:space="preserve">Prensa: Victoria Manny (15 5 7076437) </w:t>
      </w:r>
      <w:hyperlink r:id="rId8" w:history="1">
        <w:r w:rsidRPr="00A84D4C">
          <w:rPr>
            <w:rStyle w:val="Hyperlink"/>
            <w:rFonts w:ascii="Calibri" w:hAnsi="Calibri" w:cs="Calibri"/>
            <w:b/>
          </w:rPr>
          <w:t>vmanny007@gmail.com</w:t>
        </w:r>
      </w:hyperlink>
    </w:p>
    <w:p w:rsidR="002F5340" w:rsidRPr="003E7E0E" w:rsidRDefault="002F5340" w:rsidP="003E7E0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Próximo Seminario de la FPC el Jueves 22 de Mayo en el Sheraton Libertador.  ¨Sustentabilidad…una necesidad ¨.</w:t>
      </w:r>
    </w:p>
    <w:sectPr w:rsidR="002F5340" w:rsidRPr="003E7E0E" w:rsidSect="005A420D">
      <w:headerReference w:type="default" r:id="rId9"/>
      <w:pgSz w:w="12242" w:h="15842" w:code="1"/>
      <w:pgMar w:top="1584" w:right="760" w:bottom="1417" w:left="709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5340" w:rsidRDefault="002F5340">
      <w:r>
        <w:separator/>
      </w:r>
    </w:p>
  </w:endnote>
  <w:endnote w:type="continuationSeparator" w:id="1">
    <w:p w:rsidR="002F5340" w:rsidRDefault="002F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5340" w:rsidRDefault="002F5340">
      <w:r>
        <w:separator/>
      </w:r>
    </w:p>
  </w:footnote>
  <w:footnote w:type="continuationSeparator" w:id="1">
    <w:p w:rsidR="002F5340" w:rsidRDefault="002F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40" w:rsidRDefault="002F5340">
    <w:pPr>
      <w:pStyle w:val="Header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385.15pt;margin-top:-5.9pt;width:118.85pt;height:86.1pt;z-index:251660288;visibility:visible">
          <v:imagedata r:id="rId1" o:title=""/>
        </v:shape>
      </w:pict>
    </w:r>
  </w:p>
  <w:p w:rsidR="002F5340" w:rsidRDefault="002F5340">
    <w:pPr>
      <w:pStyle w:val="Header"/>
    </w:pPr>
  </w:p>
  <w:p w:rsidR="002F5340" w:rsidRDefault="002F5340" w:rsidP="006617BA">
    <w:pPr>
      <w:pStyle w:val="Header"/>
      <w:pBdr>
        <w:bottom w:val="single" w:sz="6" w:space="1" w:color="auto"/>
      </w:pBdr>
      <w:rPr>
        <w:sz w:val="96"/>
      </w:rPr>
    </w:pPr>
    <w:r>
      <w:rPr>
        <w:sz w:val="96"/>
      </w:rPr>
      <w:t xml:space="preserve">Prensa        </w:t>
    </w:r>
  </w:p>
  <w:p w:rsidR="002F5340" w:rsidRPr="006617BA" w:rsidRDefault="002F5340" w:rsidP="006617BA">
    <w:pPr>
      <w:pStyle w:val="Header"/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A32F28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B1716D"/>
    <w:multiLevelType w:val="singleLevel"/>
    <w:tmpl w:val="6E5C41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D321D88"/>
    <w:multiLevelType w:val="hybridMultilevel"/>
    <w:tmpl w:val="B4165A34"/>
    <w:lvl w:ilvl="0" w:tplc="FD681F9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53177"/>
    <w:multiLevelType w:val="singleLevel"/>
    <w:tmpl w:val="B7FCEF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6428D8"/>
    <w:multiLevelType w:val="hybridMultilevel"/>
    <w:tmpl w:val="5288AF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36562B"/>
    <w:multiLevelType w:val="hybridMultilevel"/>
    <w:tmpl w:val="F166723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F5AED"/>
    <w:multiLevelType w:val="hybridMultilevel"/>
    <w:tmpl w:val="F6189D6C"/>
    <w:lvl w:ilvl="0" w:tplc="09787FA6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6BAC"/>
    <w:rsid w:val="00002CF7"/>
    <w:rsid w:val="00064783"/>
    <w:rsid w:val="000B5462"/>
    <w:rsid w:val="000B6F50"/>
    <w:rsid w:val="000E7F58"/>
    <w:rsid w:val="00145630"/>
    <w:rsid w:val="00155FD3"/>
    <w:rsid w:val="001A2496"/>
    <w:rsid w:val="001A7551"/>
    <w:rsid w:val="001D5FB1"/>
    <w:rsid w:val="002B4411"/>
    <w:rsid w:val="002F5340"/>
    <w:rsid w:val="003C41D8"/>
    <w:rsid w:val="003E7E0E"/>
    <w:rsid w:val="004620D2"/>
    <w:rsid w:val="004C04B5"/>
    <w:rsid w:val="004E5FD7"/>
    <w:rsid w:val="004F09A4"/>
    <w:rsid w:val="00501635"/>
    <w:rsid w:val="00501BB3"/>
    <w:rsid w:val="005543B1"/>
    <w:rsid w:val="00585E01"/>
    <w:rsid w:val="00591D86"/>
    <w:rsid w:val="005A420D"/>
    <w:rsid w:val="00634D1C"/>
    <w:rsid w:val="0063598D"/>
    <w:rsid w:val="006617BA"/>
    <w:rsid w:val="00691116"/>
    <w:rsid w:val="006D3EBD"/>
    <w:rsid w:val="006D4BC7"/>
    <w:rsid w:val="006E5215"/>
    <w:rsid w:val="007437CE"/>
    <w:rsid w:val="00753B08"/>
    <w:rsid w:val="00794476"/>
    <w:rsid w:val="007A3302"/>
    <w:rsid w:val="007C3FAB"/>
    <w:rsid w:val="007E09AB"/>
    <w:rsid w:val="00817822"/>
    <w:rsid w:val="00821473"/>
    <w:rsid w:val="00880A28"/>
    <w:rsid w:val="008E50A2"/>
    <w:rsid w:val="009065CA"/>
    <w:rsid w:val="00913B65"/>
    <w:rsid w:val="009436B3"/>
    <w:rsid w:val="00A11753"/>
    <w:rsid w:val="00A84D4C"/>
    <w:rsid w:val="00AA73F5"/>
    <w:rsid w:val="00AF7DA9"/>
    <w:rsid w:val="00B30A55"/>
    <w:rsid w:val="00B32D59"/>
    <w:rsid w:val="00B54312"/>
    <w:rsid w:val="00B63C9D"/>
    <w:rsid w:val="00B66BAC"/>
    <w:rsid w:val="00B90C5F"/>
    <w:rsid w:val="00BA5284"/>
    <w:rsid w:val="00BB7065"/>
    <w:rsid w:val="00C078D1"/>
    <w:rsid w:val="00C41E52"/>
    <w:rsid w:val="00C54331"/>
    <w:rsid w:val="00C946CE"/>
    <w:rsid w:val="00CF6EFB"/>
    <w:rsid w:val="00D34E75"/>
    <w:rsid w:val="00D44171"/>
    <w:rsid w:val="00DF5B00"/>
    <w:rsid w:val="00E1365A"/>
    <w:rsid w:val="00E57AA3"/>
    <w:rsid w:val="00E73DB9"/>
    <w:rsid w:val="00E8590D"/>
    <w:rsid w:val="00F941FA"/>
    <w:rsid w:val="00F94CCA"/>
    <w:rsid w:val="00FC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BAC"/>
    <w:rPr>
      <w:sz w:val="24"/>
      <w:szCs w:val="24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34E75"/>
    <w:pPr>
      <w:keepNext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66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C55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6C55"/>
    <w:rPr>
      <w:rFonts w:asciiTheme="majorHAnsi" w:eastAsiaTheme="majorEastAsia" w:hAnsiTheme="majorHAnsi" w:cstheme="majorBidi"/>
      <w:b/>
      <w:bCs/>
      <w:sz w:val="26"/>
      <w:szCs w:val="26"/>
      <w:lang w:val="es-ES_tradnl" w:eastAsia="en-US"/>
    </w:rPr>
  </w:style>
  <w:style w:type="paragraph" w:styleId="Header">
    <w:name w:val="header"/>
    <w:basedOn w:val="Normal"/>
    <w:link w:val="HeaderChar"/>
    <w:uiPriority w:val="99"/>
    <w:rsid w:val="00D34E75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6C55"/>
    <w:rPr>
      <w:sz w:val="24"/>
      <w:szCs w:val="24"/>
      <w:lang w:val="es-ES_tradnl" w:eastAsia="en-US"/>
    </w:rPr>
  </w:style>
  <w:style w:type="paragraph" w:styleId="Footer">
    <w:name w:val="footer"/>
    <w:basedOn w:val="Normal"/>
    <w:link w:val="FooterChar"/>
    <w:uiPriority w:val="99"/>
    <w:rsid w:val="00D34E75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6C55"/>
    <w:rPr>
      <w:sz w:val="24"/>
      <w:szCs w:val="24"/>
      <w:lang w:val="es-ES_tradnl" w:eastAsia="en-US"/>
    </w:rPr>
  </w:style>
  <w:style w:type="character" w:styleId="Hyperlink">
    <w:name w:val="Hyperlink"/>
    <w:basedOn w:val="DefaultParagraphFont"/>
    <w:uiPriority w:val="99"/>
    <w:rsid w:val="00D34E7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34E75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B66BAC"/>
    <w:rPr>
      <w:rFonts w:ascii="Arial" w:hAnsi="Arial"/>
      <w:szCs w:val="20"/>
      <w:lang w:val="es-AR" w:eastAsia="es-E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16C55"/>
    <w:rPr>
      <w:sz w:val="24"/>
      <w:szCs w:val="24"/>
      <w:lang w:val="es-ES_tradnl" w:eastAsia="en-US"/>
    </w:rPr>
  </w:style>
  <w:style w:type="paragraph" w:styleId="BodyTextIndent">
    <w:name w:val="Body Text Indent"/>
    <w:basedOn w:val="Normal"/>
    <w:link w:val="BodyTextIndentChar"/>
    <w:uiPriority w:val="99"/>
    <w:rsid w:val="00B66BAC"/>
    <w:pPr>
      <w:ind w:firstLine="680"/>
      <w:jc w:val="both"/>
    </w:pPr>
    <w:rPr>
      <w:rFonts w:ascii="Arial" w:hAnsi="Arial"/>
      <w:szCs w:val="20"/>
      <w:lang w:val="es-AR" w:eastAsia="es-E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16C55"/>
    <w:rPr>
      <w:sz w:val="24"/>
      <w:szCs w:val="24"/>
      <w:lang w:val="es-ES_tradnl" w:eastAsia="en-US"/>
    </w:rPr>
  </w:style>
  <w:style w:type="paragraph" w:styleId="BodyTextIndent3">
    <w:name w:val="Body Text Indent 3"/>
    <w:basedOn w:val="Normal"/>
    <w:link w:val="BodyTextIndent3Char"/>
    <w:uiPriority w:val="99"/>
    <w:rsid w:val="00B66BA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16C55"/>
    <w:rPr>
      <w:sz w:val="16"/>
      <w:szCs w:val="16"/>
      <w:lang w:val="es-ES_tradnl" w:eastAsia="en-US"/>
    </w:rPr>
  </w:style>
  <w:style w:type="paragraph" w:styleId="BodyText">
    <w:name w:val="Body Text"/>
    <w:basedOn w:val="Normal"/>
    <w:link w:val="BodyTextChar"/>
    <w:uiPriority w:val="99"/>
    <w:rsid w:val="00B66B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16C55"/>
    <w:rPr>
      <w:sz w:val="24"/>
      <w:szCs w:val="24"/>
      <w:lang w:val="es-ES_tradnl" w:eastAsia="en-US"/>
    </w:rPr>
  </w:style>
  <w:style w:type="paragraph" w:styleId="BodyTextIndent2">
    <w:name w:val="Body Text Indent 2"/>
    <w:basedOn w:val="Normal"/>
    <w:link w:val="BodyTextIndent2Char"/>
    <w:uiPriority w:val="99"/>
    <w:rsid w:val="00B66BA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C55"/>
    <w:rPr>
      <w:sz w:val="24"/>
      <w:szCs w:val="24"/>
      <w:lang w:val="es-ES_tradnl" w:eastAsia="en-US"/>
    </w:rPr>
  </w:style>
  <w:style w:type="paragraph" w:customStyle="1" w:styleId="Default">
    <w:name w:val="Default"/>
    <w:uiPriority w:val="99"/>
    <w:rsid w:val="0014563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1456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/>
    </w:rPr>
  </w:style>
  <w:style w:type="character" w:styleId="CommentReference">
    <w:name w:val="annotation reference"/>
    <w:basedOn w:val="DefaultParagraphFont"/>
    <w:uiPriority w:val="99"/>
    <w:rsid w:val="001A755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A7551"/>
    <w:rPr>
      <w:sz w:val="20"/>
      <w:szCs w:val="20"/>
      <w:lang w:eastAsia="es-E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A7551"/>
    <w:rPr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A75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A7551"/>
    <w:rPr>
      <w:b/>
    </w:rPr>
  </w:style>
  <w:style w:type="paragraph" w:styleId="BalloonText">
    <w:name w:val="Balloon Text"/>
    <w:basedOn w:val="Normal"/>
    <w:link w:val="BalloonTextChar"/>
    <w:uiPriority w:val="99"/>
    <w:rsid w:val="001A7551"/>
    <w:rPr>
      <w:rFonts w:ascii="Tahoma" w:hAnsi="Tahoma"/>
      <w:sz w:val="16"/>
      <w:szCs w:val="16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7551"/>
    <w:rPr>
      <w:rFonts w:ascii="Tahoma" w:hAnsi="Tahoma"/>
      <w:sz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nny0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ducirconservando.org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1503</Words>
  <Characters>8271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NUEVAS AUTORIDADES EN LA FUNDACIÓN PRODUCIR CONSERVANDO:</dc:title>
  <dc:subject/>
  <dc:creator>Pablo  Adreani</dc:creator>
  <cp:keywords/>
  <dc:description/>
  <cp:lastModifiedBy>Felicitas</cp:lastModifiedBy>
  <cp:revision>2</cp:revision>
  <cp:lastPrinted>2014-05-19T15:39:00Z</cp:lastPrinted>
  <dcterms:created xsi:type="dcterms:W3CDTF">2014-05-23T13:00:00Z</dcterms:created>
  <dcterms:modified xsi:type="dcterms:W3CDTF">2014-05-23T13:00:00Z</dcterms:modified>
</cp:coreProperties>
</file>